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Stop and Restart Tabletop</w:t>
      </w:r>
    </w:p>
    <w:p>
      <w:r>
        <w:t>AI Change Desk  |  EP048  |  October 5 2026</w:t>
      </w:r>
    </w:p>
    <w:p>
      <w:r>
        <w:t>Use 45 minutes to account for interrupted work before authorizing the next action. Bring the process owner and someone who understands the actual controls. Use synthetic records and test destinations, not a live production interruption.</w:t>
      </w:r>
    </w:p>
    <w:p>
      <w:r>
        <w:t>A stop request is sent. A stopped workflow is verified. A tabletop reveals what needs testing; it does not prove containment, cancellation or recovery.</w:t>
      </w:r>
    </w:p>
    <w:p>
      <w:pPr>
        <w:pStyle w:val="Heading1"/>
      </w:pPr>
      <w:r>
        <w:t>First ten minutes map the work</w:t>
      </w:r>
    </w:p>
    <w:p>
      <w:pPr>
        <w:pStyle w:val="Heading2"/>
      </w:pPr>
      <w:r>
        <w:t>Main task</w:t>
      </w:r>
    </w:p>
    <w:p>
      <w:r>
        <w:t>Which visible task is held, and what boundary does its control cover?</w:t>
      </w:r>
    </w:p>
    <w:p>
      <w:r>
        <w:t>Owner and state ________________________________________________________</w:t>
      </w:r>
    </w:p>
    <w:p>
      <w:r>
        <w:t>Control scope and evidence _________________________________________________</w:t>
      </w:r>
    </w:p>
    <w:p>
      <w:pPr>
        <w:pStyle w:val="Heading2"/>
      </w:pPr>
      <w:r>
        <w:t>Delegated work</w:t>
      </w:r>
    </w:p>
    <w:p>
      <w:r>
        <w:t>Which workers or services already received the assignment? Verify their states separately.</w:t>
      </w:r>
    </w:p>
    <w:p>
      <w:r>
        <w:t>Owner and state ________________________________________________________</w:t>
      </w:r>
    </w:p>
    <w:p>
      <w:r>
        <w:t>Control scope and evidence _________________________________________________</w:t>
      </w:r>
    </w:p>
    <w:p>
      <w:pPr>
        <w:pStyle w:val="Heading2"/>
      </w:pPr>
      <w:r>
        <w:t>Future schedule</w:t>
      </w:r>
    </w:p>
    <w:p>
      <w:r>
        <w:t>What recurrence, queued job or trigger can initiate more work? A schedule change does not establish the state of a run already dispatched.</w:t>
      </w:r>
    </w:p>
    <w:p>
      <w:r>
        <w:t>Owner and state ________________________________________________________</w:t>
      </w:r>
    </w:p>
    <w:p>
      <w:r>
        <w:t>Control scope and evidence _________________________________________________</w:t>
      </w:r>
    </w:p>
    <w:p>
      <w:pPr>
        <w:pStyle w:val="Heading2"/>
      </w:pPr>
      <w:r>
        <w:t>Completed action</w:t>
      </w:r>
    </w:p>
    <w:p>
      <w:r>
        <w:t>What was sent, changed or shared before the hold? Name the business owner who decides the disposition.</w:t>
      </w:r>
    </w:p>
    <w:p>
      <w:r>
        <w:t>Owner and state ________________________________________________________</w:t>
      </w:r>
    </w:p>
    <w:p>
      <w:r>
        <w:t>Control scope and evidence _________________________________________________</w:t>
      </w:r>
    </w:p>
    <w:p>
      <w:pPr>
        <w:pStyle w:val="Heading2"/>
      </w:pPr>
      <w:r>
        <w:t>Unknown result</w:t>
      </w:r>
    </w:p>
    <w:p>
      <w:r>
        <w:t>Which request may have taken effect despite a missing response? Reconcile it before another consequential attempt.</w:t>
      </w:r>
    </w:p>
    <w:p>
      <w:r>
        <w:t>Owner and state ________________________________________________________</w:t>
      </w:r>
    </w:p>
    <w:p>
      <w:r>
        <w:t>Control scope and evidence _________________________________________________</w:t>
      </w:r>
    </w:p>
    <w:p>
      <w:r>
        <w:br w:type="page"/>
      </w:r>
    </w:p>
    <w:p>
      <w:pPr>
        <w:pStyle w:val="Title"/>
      </w:pPr>
      <w:r>
        <w:t>Complete the rehearsal</w:t>
      </w:r>
    </w:p>
    <w:p>
      <w:pPr>
        <w:pStyle w:val="Heading2"/>
      </w:pPr>
      <w:r>
        <w:t>Minutes ten to twenty choose the trigger</w:t>
      </w:r>
    </w:p>
    <w:p>
      <w:r>
        <w:t>Introduce an expired approval, changed purpose, repeated action without progress or missing supervisory evidence. Name what must stop, what may continue and a healthy waiting case.</w:t>
      </w:r>
    </w:p>
    <w:p>
      <w:r>
        <w:t>Decision and evidence ____________________________________________________</w:t>
      </w:r>
    </w:p>
    <w:p>
      <w:r>
        <w:t>Owner and next review ____________________________________________________</w:t>
      </w:r>
    </w:p>
    <w:p>
      <w:pPr>
        <w:pStyle w:val="Heading2"/>
      </w:pPr>
      <w:r>
        <w:t>Minutes twenty to thirty reconcile the effects</w:t>
      </w:r>
    </w:p>
    <w:p>
      <w:r>
        <w:t>Record the request, acknowledgment and observed effect separately, each with a time and scope. Introduce an unknown outside result. A timeout is not cancellation or permission to retry.</w:t>
      </w:r>
    </w:p>
    <w:p>
      <w:r>
        <w:t>Decision and evidence ____________________________________________________</w:t>
      </w:r>
    </w:p>
    <w:p>
      <w:r>
        <w:t>Owner and next review ____________________________________________________</w:t>
      </w:r>
    </w:p>
    <w:p>
      <w:pPr>
        <w:pStyle w:val="Heading2"/>
      </w:pPr>
      <w:r>
        <w:t>Minutes thirty to forty reassess restart</w:t>
      </w:r>
    </w:p>
    <w:p>
      <w:r>
        <w:t>Change the purpose, recipient or approving person during the hold. Recheck authority, data, destinations, unfinished scope and duplicate-effect risk.</w:t>
      </w:r>
    </w:p>
    <w:p>
      <w:r>
        <w:t>Decision and evidence ____________________________________________________</w:t>
      </w:r>
    </w:p>
    <w:p>
      <w:r>
        <w:t>Owner and next review ____________________________________________________</w:t>
      </w:r>
    </w:p>
    <w:p>
      <w:pPr>
        <w:pStyle w:val="Heading2"/>
      </w:pPr>
      <w:r>
        <w:t>Minutes forty to forty five decide</w:t>
      </w:r>
    </w:p>
    <w:p>
      <w:r>
        <w:t>Choose resume under current authority, a revised task, continued hold or closure. Record the decision owner, limits and next observation point. Give each unknown an owner and deadline.</w:t>
      </w:r>
    </w:p>
    <w:p>
      <w:r>
        <w:t>Decision and evidence ____________________________________________________</w:t>
      </w:r>
    </w:p>
    <w:p>
      <w:r>
        <w:t>Owner and next review ____________________________________________________</w:t>
      </w:r>
    </w:p>
    <w:p>
      <w:r>
        <w:t>Follow existing incident, privacy and records procedures for completed effects. Do not promise recall or deletion. Any technical rehearsal requires appropriate authorization and a controlled environment.</w:t>
      </w:r>
    </w:p>
    <w:p>
      <w:r>
        <w:t>Operational guidance, not legal advice. Personal views; not representative of the State of Oregon or any organization.</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AI Change Desk  |  MichaelHBM.com/AiChangeDesk  |  EP048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