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50"/>
      </w:pPr>
      <w:r>
        <w:rPr>
          <w:rFonts w:ascii="Helvetica" w:hAnsi="Helvetica" w:cs="Helvetica"/>
          <w:sz w:val="19"/>
          <w:sz-cs w:val="19"/>
          <w:b/>
          <w:color w:val="13645B"/>
        </w:rPr>
        <w:t xml:space="preserve">AI CHANGE DESK</w:t>
      </w:r>
      <w:r>
        <w:rPr>
          <w:rFonts w:ascii="Helvetica" w:hAnsi="Helvetica" w:cs="Helvetica"/>
          <w:sz w:val="19"/>
          <w:sz-cs w:val="19"/>
          <w:color w:val="13645B"/>
        </w:rPr>
        <w:t xml:space="preserve"/>
      </w:r>
    </w:p>
    <w:p>
      <w:pPr>
        <w:jc w:val="center"/>
        <w:spacing w:after="60"/>
      </w:pPr>
      <w:r>
        <w:rPr>
          <w:rFonts w:ascii="Helvetica" w:hAnsi="Helvetica" w:cs="Helvetica"/>
          <w:sz w:val="22"/>
          <w:sz-cs w:val="22"/>
          <w:b/>
          <w:color w:val="C2560E"/>
        </w:rPr>
        <w:t xml:space="preserve">EP040 WORKSHEET</w:t>
      </w:r>
      <w:r>
        <w:rPr>
          <w:rFonts w:ascii="Helvetica" w:hAnsi="Helvetica" w:cs="Helvetica"/>
          <w:sz w:val="22"/>
          <w:sz-cs w:val="22"/>
          <w:color w:val="C2560E"/>
        </w:rPr>
        <w:t xml:space="preserve"/>
      </w:r>
    </w:p>
    <w:p>
      <w:pPr>
        <w:jc w:val="center"/>
        <w:spacing w:after="80"/>
      </w:pPr>
      <w:r>
        <w:rPr>
          <w:rFonts w:ascii="Helvetica" w:hAnsi="Helvetica" w:cs="Helvetica"/>
          <w:sz w:val="38"/>
          <w:sz-cs w:val="38"/>
          <w:b/>
          <w:color w:val="0F172A"/>
        </w:rPr>
        <w:t xml:space="preserve">When a Prompt Becomes a File</w:t>
      </w:r>
      <w:r>
        <w:rPr>
          <w:rFonts w:ascii="Helvetica" w:hAnsi="Helvetica" w:cs="Helvetica"/>
          <w:sz w:val="38"/>
          <w:sz-cs w:val="38"/>
          <w:color w:val="0F172A"/>
        </w:rPr>
        <w:t xml:space="preserve"/>
      </w:r>
    </w:p>
    <w:p>
      <w:pPr>
        <w:jc w:val="center"/>
        <w:spacing w:after="140"/>
      </w:pPr>
      <w:r>
        <w:rPr>
          <w:rFonts w:ascii="Helvetica" w:hAnsi="Helvetica" w:cs="Helvetica"/>
          <w:sz w:val="20"/>
          <w:sz-cs w:val="20"/>
          <w:color w:val="475569"/>
        </w:rPr>
        <w:t xml:space="preserve">EP040 operator memo and worksheet</w:t>
      </w:r>
    </w:p>
    <w:p>
      <w:pPr>
        <w:jc w:val="center"/>
        <w:spacing w:after="40"/>
      </w:pPr>
      <w:r>
        <w:rPr>
          <w:rFonts w:ascii="Helvetica" w:hAnsi="Helvetica" w:cs="Helvetica"/>
          <w:sz w:val="19"/>
          <w:sz-cs w:val="19"/>
          <w:color w:val="475569"/>
        </w:rPr>
        <w:t xml:space="preserve">Published August 10, 2026   |   Runtime 21m 14s</w:t>
      </w:r>
    </w:p>
    <w:p>
      <w:pPr>
        <w:jc w:val="center"/>
        <w:spacing w:after="180"/>
      </w:pPr>
      <w:r>
        <w:rPr>
          <w:rFonts w:ascii="Helvetica" w:hAnsi="Helvetica" w:cs="Helvetica"/>
          <w:sz w:val="19"/>
          <w:sz-cs w:val="19"/>
          <w:color w:val="475569"/>
        </w:rPr>
        <w:t xml:space="preserve">Signals, assignments, and next-week actions</w:t>
      </w:r>
    </w:p>
    <w:p>
      <w:pPr>
        <w:spacing w:after="80"/>
      </w:pPr>
      <w:r>
        <w:rPr>
          <w:rFonts w:ascii="Helvetica" w:hAnsi="Helvetica" w:cs="Helvetica"/>
          <w:sz w:val="25"/>
          <w:sz-cs w:val="25"/>
          <w:b/>
          <w:color w:val="13645B"/>
        </w:rPr>
        <w:t xml:space="preserve">SIGNAL BRIEF</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A long paste can become an attachment. Voice can now work with files and Project context. A familiar interface can quietly change the control object without changing the user's intent.</w:t>
      </w:r>
    </w:p>
    <w:p>
      <w:pPr>
        <w:spacing w:after="100"/>
      </w:pPr>
      <w:r>
        <w:rPr>
          <w:rFonts w:ascii="Helvetica" w:hAnsi="Helvetica" w:cs="Helvetica"/>
          <w:sz w:val="22"/>
          <w:sz-cs w:val="22"/>
          <w:color w:val="0F172A"/>
        </w:rPr>
        <w:t xml:space="preserve">In this episode, Michael explains why same content does not mean same control object, and gives operators a six-part Object-State Receipt for mapping the change, object, context, controls, lifecycle, and user communication.</w:t>
      </w:r>
    </w:p>
    <w:p>
      <w:pPr>
        <w:spacing w:after="80"/>
      </w:pPr>
      <w:r>
        <w:rPr>
          <w:rFonts w:ascii="Helvetica" w:hAnsi="Helvetica" w:cs="Helvetica"/>
          <w:sz w:val="25"/>
          <w:sz-cs w:val="25"/>
          <w:b/>
          <w:color w:val="13645B"/>
        </w:rPr>
        <w:t xml:space="preserve">WHAT TO WATCH</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w:t>
        <w:tab/>
        <w:t xml:space="preserve">On August 4, OpenAI said pastes longer than 10,000 characters are automatically handled as attachments in ChatGPT. The user can move the content back into the text field.</w:t>
      </w:r>
    </w:p>
    <w:p>
      <w:pPr>
        <w:ind w:left="540" w:first-line="-270"/>
        <w:spacing w:after="70"/>
      </w:pPr>
      <w:r>
        <w:rPr>
          <w:rFonts w:ascii="Helvetica" w:hAnsi="Helvetica" w:cs="Helvetica"/>
          <w:sz w:val="22"/>
          <w:sz-cs w:val="22"/>
          <w:color w:val="0F172A"/>
        </w:rPr>
        <w:t xml:space="preserve">•</w:t>
        <w:tab/>
        <w:t xml:space="preserve">On August 6, OpenAI added administrative controls for disabling in-app desktop updates in eligible workspaces. The updater remains enabled by default, and an organization that disables it becomes responsible for timely application deployment and security fixes.</w:t>
      </w:r>
    </w:p>
    <w:p>
      <w:pPr>
        <w:ind w:left="540" w:first-line="-270"/>
        <w:spacing w:after="70"/>
      </w:pPr>
      <w:r>
        <w:rPr>
          <w:rFonts w:ascii="Helvetica" w:hAnsi="Helvetica" w:cs="Helvetica"/>
          <w:sz w:val="22"/>
          <w:sz-cs w:val="22"/>
          <w:color w:val="0F172A"/>
        </w:rPr>
        <w:t xml:space="preserve">•</w:t>
        <w:tab/>
        <w:t xml:space="preserve">On August 7, OpenAI said GPT-Live in ChatGPT Voice added file uploads and Projects. For eligible Enterprise, Edu, and Healthcare workspaces where an owner has enabled Voice, Live is now the default Voice experience.</w:t>
      </w:r>
    </w:p>
    <w:p>
      <w:pPr>
        <w:spacing w:after="100"/>
      </w:pPr>
      <w:r>
        <w:rPr>
          <w:rFonts w:ascii="Helvetica" w:hAnsi="Helvetica" w:cs="Helvetica"/>
          <w:sz w:val="22"/>
          <w:sz-cs w:val="22"/>
          <w:color w:val="0F172A"/>
        </w:rPr>
        <w:t xml:space="preserve">These are product signals, not proof that every tenant, plan, role, region, retention rule, or deletion path behaves identically.</w:t>
      </w:r>
    </w:p>
    <w:p>
      <w:pPr>
        <w:spacing w:after="80"/>
      </w:pPr>
      <w:r>
        <w:rPr>
          <w:rFonts w:ascii="Helvetica" w:hAnsi="Helvetica" w:cs="Helvetica"/>
          <w:sz w:val="25"/>
          <w:sz-cs w:val="25"/>
          <w:b/>
          <w:color w:val="13645B"/>
        </w:rPr>
        <w:t xml:space="preserve">OPERATIONAL SHIFT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The primary question is no longer only what the person submitted. It is what the system created.</w:t>
      </w:r>
    </w:p>
    <w:p>
      <w:pPr>
        <w:spacing w:after="100"/>
      </w:pPr>
      <w:r>
        <w:rPr>
          <w:rFonts w:ascii="Helvetica" w:hAnsi="Helvetica" w:cs="Helvetica"/>
          <w:sz w:val="22"/>
          <w:sz-cs w:val="22"/>
          <w:color w:val="0F172A"/>
        </w:rPr>
        <w:t xml:space="preserve">When text becomes an attachment, Project source, local object, cloud record, or generated output, verify the effective context, role, evidence trail, retention path, deletion behavior, and communication owner. Product labels are not lifecycle evidence.</w:t>
      </w:r>
    </w:p>
    <w:p>
      <w:pPr>
        <w:spacing w:after="80"/>
      </w:pPr>
      <w:r>
        <w:rPr>
          <w:rFonts w:ascii="Helvetica" w:hAnsi="Helvetica" w:cs="Helvetica"/>
          <w:sz w:val="25"/>
          <w:sz-cs w:val="25"/>
          <w:b/>
          <w:color w:val="13645B"/>
        </w:rPr>
        <w:t xml:space="preserve">THIS WEEK'S MOVES</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Pick one workflow where people paste, upload, speak, or open Project context. Use non-sensitive test data.</w:t>
      </w:r>
    </w:p>
    <w:p>
      <w:pPr>
        <w:ind w:left="540" w:first-line="-270"/>
        <w:spacing w:after="70"/>
      </w:pPr>
      <w:r>
        <w:rPr>
          <w:rFonts w:ascii="Helvetica" w:hAnsi="Helvetica" w:cs="Helvetica"/>
          <w:sz w:val="22"/>
          <w:sz-cs w:val="22"/>
          <w:color w:val="0F172A"/>
        </w:rPr>
        <w:t xml:space="preserve">1.</w:t>
        <w:tab/>
        <w:t xml:space="preserve">Minute 0-8: reproduce the workflow and capture the user action and resulting object.</w:t>
      </w:r>
    </w:p>
    <w:p>
      <w:pPr>
        <w:ind w:left="540" w:first-line="-270"/>
        <w:spacing w:after="70"/>
      </w:pPr>
      <w:r>
        <w:rPr>
          <w:rFonts w:ascii="Helvetica" w:hAnsi="Helvetica" w:cs="Helvetica"/>
          <w:sz w:val="22"/>
          <w:sz-cs w:val="22"/>
          <w:color w:val="0F172A"/>
        </w:rPr>
        <w:t xml:space="preserve">2.</w:t>
        <w:tab/>
        <w:t xml:space="preserve">Minute 8-18: map the effective context, including Projects, files, chats, instructions, apps, tools, and network access.</w:t>
      </w:r>
    </w:p>
    <w:p>
      <w:pPr>
        <w:ind w:left="540" w:first-line="-270"/>
        <w:spacing w:after="70"/>
      </w:pPr>
      <w:r>
        <w:rPr>
          <w:rFonts w:ascii="Helvetica" w:hAnsi="Helvetica" w:cs="Helvetica"/>
          <w:sz w:val="22"/>
          <w:sz-cs w:val="22"/>
          <w:color w:val="0F172A"/>
        </w:rPr>
        <w:t xml:space="preserve">3.</w:t>
        <w:tab/>
        <w:t xml:space="preserve">Minute 18-28: check the effective role, feature setting, file permission, data rule, confirmation, and audit event.</w:t>
      </w:r>
    </w:p>
    <w:p>
      <w:pPr>
        <w:ind w:left="540" w:first-line="-270"/>
        <w:spacing w:after="70"/>
      </w:pPr>
      <w:r>
        <w:rPr>
          <w:rFonts w:ascii="Helvetica" w:hAnsi="Helvetica" w:cs="Helvetica"/>
          <w:sz w:val="22"/>
          <w:sz-cs w:val="22"/>
          <w:color w:val="0F172A"/>
        </w:rPr>
        <w:t xml:space="preserve">4.</w:t>
        <w:tab/>
        <w:t xml:space="preserve">Minute 28-36: test the lifecycle. Find the object, export it if appropriate, remove it, revoke access, and confirm what remains.</w:t>
      </w:r>
    </w:p>
    <w:p>
      <w:pPr>
        <w:ind w:left="540" w:first-line="-270"/>
        <w:spacing w:after="70"/>
      </w:pPr>
      <w:r>
        <w:rPr>
          <w:rFonts w:ascii="Helvetica" w:hAnsi="Helvetica" w:cs="Helvetica"/>
          <w:sz w:val="22"/>
          <w:sz-cs w:val="22"/>
          <w:color w:val="0F172A"/>
        </w:rPr>
        <w:t xml:space="preserve">5.</w:t>
        <w:tab/>
        <w:t xml:space="preserve">Minute 36-42: write the six-part Object-State Receipt.</w:t>
      </w:r>
    </w:p>
    <w:p>
      <w:pPr>
        <w:ind w:left="540" w:first-line="-270"/>
        <w:spacing w:after="70"/>
      </w:pPr>
      <w:r>
        <w:rPr>
          <w:rFonts w:ascii="Helvetica" w:hAnsi="Helvetica" w:cs="Helvetica"/>
          <w:sz w:val="22"/>
          <w:sz-cs w:val="22"/>
          <w:color w:val="0F172A"/>
        </w:rPr>
        <w:t xml:space="preserve">6.</w:t>
        <w:tab/>
        <w:t xml:space="preserve">Minute 42-45: send one plain-language note stating what changed, what is allowed, what users should check, and who owns the exception.</w:t>
      </w:r>
    </w:p>
    <w:p>
      <w:pPr>
        <w:ind w:left="540" w:first-line="-270"/>
        <w:spacing w:after="70"/>
      </w:pPr>
      <w:r>
        <w:rPr>
          <w:rFonts w:ascii="Helvetica" w:hAnsi="Helvetica" w:cs="Helvetica"/>
          <w:sz w:val="22"/>
          <w:sz-cs w:val="22"/>
          <w:color w:val="0F172A"/>
        </w:rPr>
        <w:t xml:space="preserve"/>
        <w:br w:type="page"/>
        <w:t xml:space="preserve"/>
      </w:r>
      <w:r>
        <w:rPr>
          <w:rFonts w:ascii="Helvetica" w:hAnsi="Helvetica" w:cs="Helvetica"/>
          <w:sz w:val="25"/>
          <w:sz-cs w:val="25"/>
          <w:b/>
          <w:color w:val="13645B"/>
        </w:rPr>
        <w:t xml:space="preserve">WORKING SHEET</w:t>
      </w:r>
      <w:r>
        <w:rPr>
          <w:rFonts w:ascii="Helvetica" w:hAnsi="Helvetica" w:cs="Helvetica"/>
          <w:sz w:val="25"/>
          <w:sz-cs w:val="25"/>
          <w:color w:val="13645B"/>
        </w:rPr>
        <w:t xml:space="preserve"/>
      </w:r>
    </w:p>
    <w:p>
      <w:pPr>
        <w:spacing w:after="90"/>
      </w:pPr>
      <w:r>
        <w:rPr>
          <w:rFonts w:ascii="Helvetica" w:hAnsi="Helvetica" w:cs="Helvetica"/>
          <w:sz w:val="21"/>
          <w:sz-cs w:val="21"/>
          <w:color w:val="475569"/>
        </w:rPr>
        <w:t xml:space="preserve">Use these boxes during a weekly planning pass or handoff review.</w:t>
      </w:r>
    </w:p>
    <w:p>
      <w:pPr>
        <w:ind w:left="120"/>
        <w:spacing w:before="40" w:after="120"/>
      </w:pPr>
      <w:r>
        <w:rPr>
          <w:rFonts w:ascii="Helvetica" w:hAnsi="Helvetica" w:cs="Helvetica"/>
          <w:sz w:val="21"/>
          <w:sz-cs w:val="21"/>
          <w:b/>
          <w:color w:val="0F172A"/>
        </w:rPr>
        <w:t xml:space="preserve">Signal 1</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2</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3</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spacing w:after="80"/>
      </w:pPr>
      <w:r>
        <w:rPr>
          <w:rFonts w:ascii="Helvetica" w:hAnsi="Helvetica" w:cs="Helvetica"/>
          <w:sz w:val="25"/>
          <w:sz-cs w:val="25"/>
          <w:b/>
          <w:color w:val="13645B"/>
        </w:rPr>
        <w:t xml:space="preserve">TEAM PROMPT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Can your organization prove when AI content changes from message text into an attachment, Project source, local object, cloud record, or another governed state - and which controls follow it?</w:t>
      </w:r>
    </w:p>
    <w:p>
      <w:pPr>
        <w:spacing w:after="80"/>
      </w:pPr>
      <w:r>
        <w:rPr>
          <w:rFonts w:ascii="Helvetica" w:hAnsi="Helvetica" w:cs="Helvetica"/>
          <w:sz w:val="25"/>
          <w:sz-cs w:val="25"/>
          <w:b/>
          <w:color w:val="13645B"/>
        </w:rPr>
        <w:t xml:space="preserve">SOURCE RAIL</w:t>
      </w:r>
      <w:r>
        <w:rPr>
          <w:rFonts w:ascii="Helvetica" w:hAnsi="Helvetica" w:cs="Helvetica"/>
          <w:sz w:val="25"/>
          <w:sz-cs w:val="25"/>
          <w:color w:val="13645B"/>
        </w:rPr>
        <w:t xml:space="preserve"/>
      </w:r>
    </w:p>
    <w:p>
      <w:pPr>
        <w:ind w:left="540" w:first-line="-270"/>
        <w:spacing w:after="70"/>
      </w:pPr>
      <w:r>
        <w:rPr>
          <w:rFonts w:ascii="Helvetica" w:hAnsi="Helvetica" w:cs="Helvetica"/>
          <w:sz w:val="21"/>
          <w:sz-cs w:val="21"/>
          <w:color w:val="13645B"/>
        </w:rPr>
        <w:t xml:space="preserve">•</w:t>
        <w:tab/>
        <w:t xml:space="preserve">Episode page: </w:t>
      </w:r>
      <w:r>
        <w:rPr>
          <w:rFonts w:ascii="Helvetica" w:hAnsi="Helvetica" w:cs="Helvetica"/>
          <w:sz w:val="21"/>
          <w:sz-cs w:val="21"/>
          <w:color w:val="13645B"/>
        </w:rPr>
        <w:t xml:space="preserve">https://michaelhbm.com/AiChangeDesk/episodes/ep040-when-a-prompt-becomes-a-file</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Transcript: </w:t>
      </w:r>
      <w:r>
        <w:rPr>
          <w:rFonts w:ascii="Helvetica" w:hAnsi="Helvetica" w:cs="Helvetica"/>
          <w:sz w:val="21"/>
          <w:sz-cs w:val="21"/>
          <w:color w:val="13645B"/>
        </w:rPr>
        <w:t xml:space="preserve">https://michaelhbm.com/AiChangeDesk/episodes/ep040-when-a-prompt-becomes-a-file/transcript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ChatGPT Enterprise &amp; Edu release notes: </w:t>
      </w:r>
      <w:r>
        <w:rPr>
          <w:rFonts w:ascii="Helvetica" w:hAnsi="Helvetica" w:cs="Helvetica"/>
          <w:sz w:val="21"/>
          <w:sz-cs w:val="21"/>
          <w:color w:val="13645B"/>
        </w:rPr>
        <w:t xml:space="preserve">https://help.openai.com/en/articles/10128477-chatgpt-enterprise-edu-release-notes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ChatGPT Voice: </w:t>
      </w:r>
      <w:r>
        <w:rPr>
          <w:rFonts w:ascii="Helvetica" w:hAnsi="Helvetica" w:cs="Helvetica"/>
          <w:sz w:val="21"/>
          <w:sz-cs w:val="21"/>
          <w:color w:val="13645B"/>
        </w:rPr>
        <w:t xml:space="preserve">https://help.openai.com/en/articles/20001274</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ChatGPT Work and Codex: </w:t>
      </w:r>
      <w:r>
        <w:rPr>
          <w:rFonts w:ascii="Helvetica" w:hAnsi="Helvetica" w:cs="Helvetica"/>
          <w:sz w:val="21"/>
          <w:sz-cs w:val="21"/>
          <w:color w:val="13645B"/>
        </w:rPr>
        <w:t xml:space="preserve">https://help.openai.com/en/articles/20001275</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Managing workspace settings in ChatGPT Enterprise: </w:t>
      </w:r>
      <w:r>
        <w:rPr>
          <w:rFonts w:ascii="Helvetica" w:hAnsi="Helvetica" w:cs="Helvetica"/>
          <w:sz w:val="21"/>
          <w:sz-cs w:val="21"/>
          <w:color w:val="13645B"/>
        </w:rPr>
        <w:t xml:space="preserve">https://help.openai.com/en/articles/8411955</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European Data Protection Board, anonymisation and generative-AI web-scraping guidance announcement: </w:t>
      </w:r>
      <w:r>
        <w:rPr>
          <w:rFonts w:ascii="Helvetica" w:hAnsi="Helvetica" w:cs="Helvetica"/>
          <w:sz w:val="21"/>
          <w:sz-cs w:val="21"/>
          <w:color w:val="13645B"/>
        </w:rPr>
        <w:t xml:space="preserve">https://www.edpb.europa.eu/news/edpb-sheds-light-on-anonymisation-and-web-scraping-for-generative-ai-and-adopts-final-version_en</w:t>
      </w:r>
      <w:r>
        <w:rPr>
          <w:rFonts w:ascii="Helvetica" w:hAnsi="Helvetica" w:cs="Helvetica"/>
          <w:sz w:val="21"/>
          <w:sz-cs w:val="21"/>
          <w:color w:val="13645B"/>
        </w:rPr>
        <w:t xml:space="preserve"/>
      </w:r>
    </w:p>
    <w:p>
      <w:pPr/>
      <w:r>
        <w:rPr>
          <w:rFonts w:ascii="Helvetica" w:hAnsi="Helvetica" w:cs="Helvetica"/>
          <w:sz w:val="18"/>
          <w:sz-cs w:val="18"/>
          <w:i/>
          <w:color w:val="475569"/>
        </w:rPr>
        <w:t xml:space="preserve">Generated 2026-08-10T20:01:03Z</w:t>
      </w:r>
      <w:r>
        <w:rPr>
          <w:rFonts w:ascii="Helvetica" w:hAnsi="Helvetica" w:cs="Helvetica"/>
          <w:sz w:val="18"/>
          <w:sz-cs w:val="18"/>
          <w:color w:val="475569"/>
        </w:rPr>
        <w:t xml:space="preserve"/>
      </w:r>
    </w:p>
    <w:sectPr>
      <w:pgSz w:w="12240" w:h="15840"/>
      <w:pgMar w:top="1080" w:right="1080" w:bottom="1080" w:left="108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AI Change Desk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EP040 Object-State Receipt Worksheet</dc:title>
  <dc:creator>Michael Hanna-Butros Meyering</dc:creator>
</cp:coreProperties>
</file>

<file path=docProps/meta.xml><?xml version="1.0" encoding="utf-8"?>
<meta xmlns="http://schemas.apple.com/cocoa/2006/metadata">
  <generator>CocoaOOXMLWriter/2685.6</generator>
</meta>
</file>